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392380" w:rsidRPr="00475607" w:rsidTr="00DF6B8C">
        <w:tc>
          <w:tcPr>
            <w:tcW w:w="10606" w:type="dxa"/>
            <w:shd w:val="clear" w:color="auto" w:fill="EEECE1"/>
          </w:tcPr>
          <w:p w:rsidR="00392380" w:rsidRPr="00475607" w:rsidRDefault="00475607" w:rsidP="00FA4E3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475607">
              <w:rPr>
                <w:sz w:val="20"/>
                <w:szCs w:val="20"/>
              </w:rPr>
              <w:t>Thème :  eau et ses ressources</w:t>
            </w:r>
          </w:p>
        </w:tc>
      </w:tr>
      <w:tr w:rsidR="00475607" w:rsidRPr="00475607" w:rsidTr="00DF6B8C">
        <w:trPr>
          <w:trHeight w:val="431"/>
        </w:trPr>
        <w:tc>
          <w:tcPr>
            <w:tcW w:w="10606" w:type="dxa"/>
            <w:shd w:val="clear" w:color="auto" w:fill="EEECE1"/>
          </w:tcPr>
          <w:p w:rsidR="00475607" w:rsidRPr="004850D3" w:rsidRDefault="004850D3" w:rsidP="0047560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L’EAU DU ROBINET DE BERCK </w:t>
            </w:r>
            <w:r w:rsidR="0041458E">
              <w:rPr>
                <w:rFonts w:ascii="Arial" w:hAnsi="Arial" w:cs="Arial"/>
                <w:b/>
                <w:sz w:val="28"/>
                <w:szCs w:val="28"/>
              </w:rPr>
              <w:t>EST- ELLE POTABLE</w:t>
            </w:r>
            <w:r w:rsidR="00475607" w:rsidRPr="004850D3">
              <w:rPr>
                <w:rFonts w:ascii="Arial" w:hAnsi="Arial" w:cs="Arial"/>
                <w:b/>
                <w:sz w:val="28"/>
                <w:szCs w:val="28"/>
              </w:rPr>
              <w:t>?</w:t>
            </w:r>
          </w:p>
          <w:p w:rsidR="00475607" w:rsidRPr="00475607" w:rsidRDefault="00475607" w:rsidP="00475607">
            <w:pPr>
              <w:jc w:val="center"/>
              <w:rPr>
                <w:sz w:val="28"/>
                <w:szCs w:val="28"/>
              </w:rPr>
            </w:pPr>
          </w:p>
        </w:tc>
      </w:tr>
    </w:tbl>
    <w:p w:rsidR="006F6B10" w:rsidRDefault="00602BFD" w:rsidP="006F6B10"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935" distR="114935" simplePos="0" relativeHeight="251655168" behindDoc="0" locked="0" layoutInCell="1" allowOverlap="1">
            <wp:simplePos x="0" y="0"/>
            <wp:positionH relativeFrom="column">
              <wp:posOffset>5591175</wp:posOffset>
            </wp:positionH>
            <wp:positionV relativeFrom="paragraph">
              <wp:posOffset>55245</wp:posOffset>
            </wp:positionV>
            <wp:extent cx="1047750" cy="982345"/>
            <wp:effectExtent l="0" t="0" r="0" b="8255"/>
            <wp:wrapSquare wrapText="bothSides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82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B10" w:rsidRDefault="00602BFD" w:rsidP="006F6B10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80010</wp:posOffset>
            </wp:positionV>
            <wp:extent cx="581025" cy="325755"/>
            <wp:effectExtent l="0" t="0" r="9525" b="0"/>
            <wp:wrapNone/>
            <wp:docPr id="11" name="il_fi" descr="http://seaus.free.fr/IMG/bmp/S-Eau-S._auto_sigl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eaus.free.fr/IMG/bmp/S-Eau-S._auto_sigle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25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B8C" w:rsidRDefault="006F6B10" w:rsidP="00DF6B8C">
      <w:pPr>
        <w:spacing w:line="360" w:lineRule="auto"/>
        <w:rPr>
          <w:rFonts w:ascii="Arial" w:hAnsi="Arial" w:cs="Arial"/>
        </w:rPr>
      </w:pPr>
      <w:r w:rsidRPr="00DF6B8C">
        <w:rPr>
          <w:rFonts w:ascii="Arial" w:hAnsi="Arial" w:cs="Arial"/>
        </w:rPr>
        <w:t>Technicien du laboratoire «</w:t>
      </w:r>
      <w:r w:rsidR="00461A15" w:rsidRPr="00DF6B8C">
        <w:rPr>
          <w:rFonts w:ascii="Arial" w:hAnsi="Arial" w:cs="Arial"/>
        </w:rPr>
        <w:t xml:space="preserve">                 </w:t>
      </w:r>
      <w:r w:rsidRPr="00DF6B8C">
        <w:rPr>
          <w:rFonts w:ascii="Arial" w:hAnsi="Arial" w:cs="Arial"/>
        </w:rPr>
        <w:t xml:space="preserve">   », vous êtes chargés d’analyser </w:t>
      </w:r>
      <w:r w:rsidR="00F77A4A" w:rsidRPr="00DF6B8C">
        <w:rPr>
          <w:rFonts w:ascii="Arial" w:hAnsi="Arial" w:cs="Arial"/>
        </w:rPr>
        <w:t xml:space="preserve">un </w:t>
      </w:r>
      <w:r w:rsidRPr="00DF6B8C">
        <w:rPr>
          <w:rFonts w:ascii="Arial" w:hAnsi="Arial" w:cs="Arial"/>
        </w:rPr>
        <w:t xml:space="preserve"> </w:t>
      </w:r>
    </w:p>
    <w:p w:rsidR="000C1010" w:rsidRPr="00DF6B8C" w:rsidRDefault="006F6B10" w:rsidP="00DF6B8C">
      <w:pPr>
        <w:spacing w:line="360" w:lineRule="auto"/>
        <w:rPr>
          <w:rFonts w:ascii="Arial" w:hAnsi="Arial" w:cs="Arial"/>
        </w:rPr>
      </w:pPr>
      <w:r w:rsidRPr="00DF6B8C">
        <w:rPr>
          <w:rFonts w:ascii="Arial" w:hAnsi="Arial" w:cs="Arial"/>
        </w:rPr>
        <w:t xml:space="preserve">échantillon </w:t>
      </w:r>
      <w:r w:rsidR="009B769E">
        <w:rPr>
          <w:rFonts w:ascii="Arial" w:hAnsi="Arial" w:cs="Arial"/>
        </w:rPr>
        <w:t xml:space="preserve"> </w:t>
      </w:r>
      <w:r w:rsidR="00F77A4A" w:rsidRPr="00DF6B8C">
        <w:rPr>
          <w:rFonts w:ascii="Arial" w:hAnsi="Arial" w:cs="Arial"/>
        </w:rPr>
        <w:t xml:space="preserve">d’eau du robinet </w:t>
      </w:r>
      <w:r w:rsidRPr="00DF6B8C">
        <w:rPr>
          <w:rFonts w:ascii="Arial" w:hAnsi="Arial" w:cs="Arial"/>
        </w:rPr>
        <w:t>via un protocole que vous proposerez au chef de labo.</w:t>
      </w:r>
    </w:p>
    <w:p w:rsidR="00843002" w:rsidRPr="006F6B10" w:rsidRDefault="00602BFD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0</wp:posOffset>
                </wp:positionV>
                <wp:extent cx="6879590" cy="813435"/>
                <wp:effectExtent l="6985" t="8255" r="9525" b="698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90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02" w:rsidRPr="00DF6B8C" w:rsidRDefault="00843002" w:rsidP="00461A15">
                            <w:pPr>
                              <w:autoSpaceDE w:val="0"/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</w:pPr>
                            <w:r w:rsidRPr="00DF6B8C">
                              <w:rPr>
                                <w:rFonts w:ascii="Arial" w:hAnsi="Arial" w:cs="Arial"/>
                                <w:b/>
                              </w:rPr>
                              <w:t>Document 1</w:t>
                            </w:r>
                            <w:r w:rsidRPr="00DF6B8C">
                              <w:rPr>
                                <w:rFonts w:ascii="Arial" w:hAnsi="Arial" w:cs="Arial"/>
                              </w:rPr>
                              <w:t> : L'arrêté du 6 février 2007, publié au Journal Officiel de la République Française, fixe la concentration maximale en ion chlorure des eaux destinées à la consommation humaine à 250 mg/L</w:t>
                            </w:r>
                          </w:p>
                          <w:p w:rsidR="00843002" w:rsidRDefault="008430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5.45pt;margin-top:0;width:541.7pt;height:6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">
                <v:textbox>
                  <w:txbxContent>
                    <w:p w:rsidR="00843002" w:rsidRPr="00DF6B8C" w:rsidRDefault="00843002" w:rsidP="00461A15">
                      <w:pPr>
                        <w:autoSpaceDE w:val="0"/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</w:pPr>
                      <w:r w:rsidRPr="00DF6B8C">
                        <w:rPr>
                          <w:rFonts w:ascii="Arial" w:hAnsi="Arial" w:cs="Arial"/>
                          <w:b/>
                        </w:rPr>
                        <w:t>Document 1</w:t>
                      </w:r>
                      <w:r w:rsidRPr="00DF6B8C">
                        <w:rPr>
                          <w:rFonts w:ascii="Arial" w:hAnsi="Arial" w:cs="Arial"/>
                        </w:rPr>
                        <w:t> : L'arrêté du 6 février 2007, publié au Journal Officiel de la République Française, fixe la concentration maximale en ion chlorure des eaux destinées à la consommation humaine à 250 mg/L</w:t>
                      </w:r>
                    </w:p>
                    <w:p w:rsidR="00843002" w:rsidRDefault="00843002"/>
                  </w:txbxContent>
                </v:textbox>
              </v:shape>
            </w:pict>
          </mc:Fallback>
        </mc:AlternateContent>
      </w:r>
    </w:p>
    <w:p w:rsidR="000C1010" w:rsidRPr="006F6B10" w:rsidRDefault="000C1010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843002" w:rsidRPr="006F6B10" w:rsidRDefault="00843002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843002" w:rsidRPr="006F6B10" w:rsidRDefault="00843002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843002" w:rsidRPr="006F6B10" w:rsidRDefault="00843002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843002" w:rsidRPr="006F6B10" w:rsidRDefault="00602BFD">
      <w:pPr>
        <w:autoSpaceDE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130175</wp:posOffset>
                </wp:positionV>
                <wp:extent cx="6888480" cy="866775"/>
                <wp:effectExtent l="8890" t="8255" r="8255" b="1079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848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02" w:rsidRPr="00DF6B8C" w:rsidRDefault="00843002" w:rsidP="00461A1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7" w:color="auto"/>
                              </w:pBdr>
                              <w:autoSpaceDE w:val="0"/>
                              <w:rPr>
                                <w:rFonts w:ascii="Arial" w:hAnsi="Arial" w:cs="Arial"/>
                              </w:rPr>
                            </w:pPr>
                            <w:r w:rsidRPr="00DF6B8C">
                              <w:rPr>
                                <w:rFonts w:ascii="Arial" w:hAnsi="Arial" w:cs="Arial"/>
                                <w:b/>
                                <w:iCs/>
                              </w:rPr>
                              <w:t>Document 2 :</w:t>
                            </w:r>
                            <w:r w:rsidR="006F6B10" w:rsidRPr="00DF6B8C">
                              <w:rPr>
                                <w:rFonts w:ascii="Arial" w:hAnsi="Arial" w:cs="Arial"/>
                                <w:b/>
                                <w:iCs/>
                              </w:rPr>
                              <w:t xml:space="preserve"> </w:t>
                            </w:r>
                          </w:p>
                          <w:p w:rsidR="00843002" w:rsidRPr="00DF6B8C" w:rsidRDefault="00F77A4A" w:rsidP="00DF6B8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7" w:color="auto"/>
                              </w:pBdr>
                              <w:autoSpaceDE w:val="0"/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DF6B8C">
                              <w:rPr>
                                <w:rFonts w:ascii="Arial" w:hAnsi="Arial" w:cs="Arial"/>
                              </w:rPr>
                              <w:t xml:space="preserve">Les ions chlorure réagissent avec les ions argent pour former </w:t>
                            </w:r>
                            <w:r w:rsidR="00843002" w:rsidRPr="00DF6B8C">
                              <w:rPr>
                                <w:rFonts w:ascii="Arial" w:hAnsi="Arial" w:cs="Arial"/>
                              </w:rPr>
                              <w:t>un précipité blanc de chlorure d'argent.</w:t>
                            </w:r>
                          </w:p>
                          <w:p w:rsidR="00843002" w:rsidRDefault="00843002"/>
                          <w:p w:rsidR="00DF6B8C" w:rsidRPr="00DF6B8C" w:rsidRDefault="00DF6B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6.8pt;margin-top:10.25pt;width:542.4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" strokecolor="white">
                <v:textbox>
                  <w:txbxContent>
                    <w:p w:rsidR="00843002" w:rsidRPr="00DF6B8C" w:rsidRDefault="00843002" w:rsidP="00461A1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7" w:color="auto"/>
                        </w:pBdr>
                        <w:autoSpaceDE w:val="0"/>
                        <w:rPr>
                          <w:rFonts w:ascii="Arial" w:hAnsi="Arial" w:cs="Arial"/>
                        </w:rPr>
                      </w:pPr>
                      <w:r w:rsidRPr="00DF6B8C">
                        <w:rPr>
                          <w:rFonts w:ascii="Arial" w:hAnsi="Arial" w:cs="Arial"/>
                          <w:b/>
                          <w:iCs/>
                        </w:rPr>
                        <w:t>Document 2 :</w:t>
                      </w:r>
                      <w:r w:rsidR="006F6B10" w:rsidRPr="00DF6B8C">
                        <w:rPr>
                          <w:rFonts w:ascii="Arial" w:hAnsi="Arial" w:cs="Arial"/>
                          <w:b/>
                          <w:iCs/>
                        </w:rPr>
                        <w:t xml:space="preserve"> </w:t>
                      </w:r>
                    </w:p>
                    <w:p w:rsidR="00843002" w:rsidRPr="00DF6B8C" w:rsidRDefault="00F77A4A" w:rsidP="00DF6B8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7" w:color="auto"/>
                        </w:pBdr>
                        <w:autoSpaceDE w:val="0"/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DF6B8C">
                        <w:rPr>
                          <w:rFonts w:ascii="Arial" w:hAnsi="Arial" w:cs="Arial"/>
                        </w:rPr>
                        <w:t xml:space="preserve">Les ions chlorure réagissent avec les ions argent pour former </w:t>
                      </w:r>
                      <w:r w:rsidR="00843002" w:rsidRPr="00DF6B8C">
                        <w:rPr>
                          <w:rFonts w:ascii="Arial" w:hAnsi="Arial" w:cs="Arial"/>
                        </w:rPr>
                        <w:t>un précipité blanc de chlorure d'argent.</w:t>
                      </w:r>
                    </w:p>
                    <w:p w:rsidR="00843002" w:rsidRDefault="00843002"/>
                    <w:p w:rsidR="00DF6B8C" w:rsidRPr="00DF6B8C" w:rsidRDefault="00DF6B8C"/>
                  </w:txbxContent>
                </v:textbox>
              </v:shape>
            </w:pict>
          </mc:Fallback>
        </mc:AlternateContent>
      </w:r>
    </w:p>
    <w:p w:rsidR="00392380" w:rsidRPr="006F6B10" w:rsidRDefault="00392380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392380" w:rsidRPr="006F6B10" w:rsidRDefault="00392380">
      <w:pPr>
        <w:autoSpaceDE w:val="0"/>
        <w:rPr>
          <w:rFonts w:ascii="Arial" w:hAnsi="Arial" w:cs="Arial"/>
          <w:b/>
          <w:sz w:val="22"/>
          <w:szCs w:val="22"/>
        </w:rPr>
      </w:pPr>
    </w:p>
    <w:p w:rsidR="00843002" w:rsidRPr="006F6B10" w:rsidRDefault="00843002">
      <w:pPr>
        <w:autoSpaceDE w:val="0"/>
        <w:rPr>
          <w:rFonts w:ascii="Arial" w:hAnsi="Arial" w:cs="Arial"/>
          <w:b/>
          <w:sz w:val="22"/>
          <w:szCs w:val="22"/>
        </w:rPr>
      </w:pPr>
    </w:p>
    <w:p w:rsidR="00843002" w:rsidRPr="006F6B10" w:rsidRDefault="00843002">
      <w:pPr>
        <w:autoSpaceDE w:val="0"/>
        <w:rPr>
          <w:rFonts w:ascii="Arial" w:hAnsi="Arial" w:cs="Arial"/>
          <w:b/>
          <w:sz w:val="22"/>
          <w:szCs w:val="22"/>
        </w:rPr>
      </w:pPr>
    </w:p>
    <w:p w:rsidR="00843002" w:rsidRPr="006F6B10" w:rsidRDefault="00843002">
      <w:pPr>
        <w:autoSpaceDE w:val="0"/>
        <w:rPr>
          <w:rFonts w:ascii="Arial" w:hAnsi="Arial" w:cs="Arial"/>
          <w:b/>
          <w:sz w:val="22"/>
          <w:szCs w:val="22"/>
        </w:rPr>
      </w:pPr>
    </w:p>
    <w:p w:rsidR="00843002" w:rsidRDefault="00843002">
      <w:pPr>
        <w:autoSpaceDE w:val="0"/>
        <w:rPr>
          <w:rFonts w:ascii="Arial" w:hAnsi="Arial" w:cs="Arial"/>
          <w:b/>
          <w:sz w:val="22"/>
          <w:szCs w:val="22"/>
        </w:rPr>
      </w:pPr>
    </w:p>
    <w:p w:rsidR="00DF6B8C" w:rsidRPr="006F6B10" w:rsidRDefault="00DF6B8C">
      <w:pPr>
        <w:autoSpaceDE w:val="0"/>
        <w:rPr>
          <w:rFonts w:ascii="Arial" w:hAnsi="Arial" w:cs="Arial"/>
          <w:b/>
          <w:sz w:val="22"/>
          <w:szCs w:val="22"/>
        </w:rPr>
      </w:pPr>
    </w:p>
    <w:p w:rsidR="000C1010" w:rsidRPr="00DF6B8C" w:rsidRDefault="000D03F9" w:rsidP="00392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hAnsi="Arial" w:cs="Arial"/>
        </w:rPr>
      </w:pPr>
      <w:r w:rsidRPr="00DF6B8C">
        <w:rPr>
          <w:rFonts w:ascii="Arial" w:hAnsi="Arial" w:cs="Arial"/>
          <w:b/>
        </w:rPr>
        <w:t>Document 3</w:t>
      </w:r>
      <w:r w:rsidR="00392380" w:rsidRPr="00DF6B8C">
        <w:rPr>
          <w:rFonts w:ascii="Arial" w:hAnsi="Arial" w:cs="Arial"/>
          <w:b/>
        </w:rPr>
        <w:t> :</w:t>
      </w:r>
    </w:p>
    <w:p w:rsidR="000C1010" w:rsidRPr="00DF6B8C" w:rsidRDefault="000D03F9" w:rsidP="00DF6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rPr>
          <w:rFonts w:ascii="Arial" w:hAnsi="Arial" w:cs="Arial"/>
        </w:rPr>
      </w:pPr>
      <w:r w:rsidRPr="00DF6B8C">
        <w:rPr>
          <w:rFonts w:ascii="Arial" w:hAnsi="Arial" w:cs="Arial"/>
        </w:rPr>
        <w:t>La conductivité σ</w:t>
      </w:r>
      <w:r w:rsidR="00EA6B6D" w:rsidRPr="00DF6B8C">
        <w:rPr>
          <w:rFonts w:ascii="Arial" w:hAnsi="Arial" w:cs="Arial"/>
        </w:rPr>
        <w:t xml:space="preserve"> </w:t>
      </w:r>
      <w:r w:rsidRPr="00DF6B8C">
        <w:rPr>
          <w:rFonts w:ascii="Arial" w:hAnsi="Arial" w:cs="Arial"/>
        </w:rPr>
        <w:t>( S.m</w:t>
      </w:r>
      <w:r w:rsidRPr="00DF6B8C">
        <w:rPr>
          <w:rFonts w:ascii="Arial" w:hAnsi="Arial" w:cs="Arial"/>
          <w:vertAlign w:val="superscript"/>
        </w:rPr>
        <w:t>-1</w:t>
      </w:r>
      <w:r w:rsidRPr="00DF6B8C">
        <w:rPr>
          <w:rFonts w:ascii="Arial" w:hAnsi="Arial" w:cs="Arial"/>
        </w:rPr>
        <w:t xml:space="preserve">) de la solution </w:t>
      </w:r>
      <w:r w:rsidR="00F77A4A" w:rsidRPr="00DF6B8C">
        <w:rPr>
          <w:rFonts w:ascii="Arial" w:hAnsi="Arial" w:cs="Arial"/>
        </w:rPr>
        <w:t>dépend de la concentration des</w:t>
      </w:r>
      <w:r w:rsidRPr="00DF6B8C">
        <w:rPr>
          <w:rFonts w:ascii="Arial" w:hAnsi="Arial" w:cs="Arial"/>
        </w:rPr>
        <w:t xml:space="preserve"> espèces chimiques ioniques présentes en solution</w:t>
      </w:r>
    </w:p>
    <w:p w:rsidR="000C1010" w:rsidRPr="00DF6B8C" w:rsidRDefault="000C1010" w:rsidP="00392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hAnsi="Arial" w:cs="Arial"/>
        </w:rPr>
      </w:pPr>
    </w:p>
    <w:p w:rsidR="000C1010" w:rsidRPr="00DF6B8C" w:rsidRDefault="000D03F9" w:rsidP="00392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hAnsi="Arial" w:cs="Arial"/>
          <w:b/>
        </w:rPr>
      </w:pPr>
      <w:r w:rsidRPr="00DF6B8C">
        <w:rPr>
          <w:rFonts w:ascii="Arial" w:hAnsi="Arial" w:cs="Arial"/>
        </w:rPr>
        <w:t>σ = Σλ</w:t>
      </w:r>
      <w:r w:rsidRPr="00DF6B8C">
        <w:rPr>
          <w:rFonts w:ascii="Arial" w:hAnsi="Arial" w:cs="Arial"/>
          <w:vertAlign w:val="subscript"/>
        </w:rPr>
        <w:t>i</w:t>
      </w:r>
      <w:r w:rsidRPr="00DF6B8C">
        <w:rPr>
          <w:rFonts w:ascii="Arial" w:hAnsi="Arial" w:cs="Arial"/>
        </w:rPr>
        <w:t xml:space="preserve"> [X</w:t>
      </w:r>
      <w:r w:rsidRPr="00DF6B8C">
        <w:rPr>
          <w:rFonts w:ascii="Arial" w:hAnsi="Arial" w:cs="Arial"/>
          <w:vertAlign w:val="subscript"/>
        </w:rPr>
        <w:t>i</w:t>
      </w:r>
      <w:r w:rsidRPr="00DF6B8C">
        <w:rPr>
          <w:rFonts w:ascii="Arial" w:hAnsi="Arial" w:cs="Arial"/>
        </w:rPr>
        <w:t>]        avec λ=conductivité molaire</w:t>
      </w:r>
      <w:r w:rsidR="00392380" w:rsidRPr="00DF6B8C">
        <w:rPr>
          <w:rFonts w:ascii="Arial" w:hAnsi="Arial" w:cs="Arial"/>
        </w:rPr>
        <w:t xml:space="preserve"> </w:t>
      </w:r>
      <w:r w:rsidRPr="00DF6B8C">
        <w:rPr>
          <w:rFonts w:ascii="Arial" w:hAnsi="Arial" w:cs="Arial"/>
        </w:rPr>
        <w:t>( S.m</w:t>
      </w:r>
      <w:r w:rsidRPr="00DF6B8C">
        <w:rPr>
          <w:rFonts w:ascii="Arial" w:hAnsi="Arial" w:cs="Arial"/>
          <w:vertAlign w:val="superscript"/>
        </w:rPr>
        <w:t>2</w:t>
      </w:r>
      <w:r w:rsidRPr="00DF6B8C">
        <w:rPr>
          <w:rFonts w:ascii="Arial" w:hAnsi="Arial" w:cs="Arial"/>
        </w:rPr>
        <w:t>.mol</w:t>
      </w:r>
      <w:r w:rsidRPr="00DF6B8C">
        <w:rPr>
          <w:rFonts w:ascii="Arial" w:hAnsi="Arial" w:cs="Arial"/>
          <w:vertAlign w:val="superscript"/>
        </w:rPr>
        <w:t>-1</w:t>
      </w:r>
      <w:r w:rsidRPr="00DF6B8C">
        <w:rPr>
          <w:rFonts w:ascii="Arial" w:hAnsi="Arial" w:cs="Arial"/>
        </w:rPr>
        <w:t>) et X</w:t>
      </w:r>
      <w:r w:rsidRPr="00DF6B8C">
        <w:rPr>
          <w:rFonts w:ascii="Arial" w:hAnsi="Arial" w:cs="Arial"/>
          <w:vertAlign w:val="subscript"/>
        </w:rPr>
        <w:t xml:space="preserve">i </w:t>
      </w:r>
      <w:r w:rsidRPr="00DF6B8C">
        <w:rPr>
          <w:rFonts w:ascii="Arial" w:hAnsi="Arial" w:cs="Arial"/>
        </w:rPr>
        <w:t>= la concentration molaire( mol.m</w:t>
      </w:r>
      <w:r w:rsidRPr="00DF6B8C">
        <w:rPr>
          <w:rFonts w:ascii="Arial" w:hAnsi="Arial" w:cs="Arial"/>
          <w:vertAlign w:val="superscript"/>
        </w:rPr>
        <w:t>-3</w:t>
      </w:r>
      <w:r w:rsidRPr="00DF6B8C">
        <w:rPr>
          <w:rFonts w:ascii="Arial" w:hAnsi="Arial" w:cs="Arial"/>
        </w:rPr>
        <w:t>)</w:t>
      </w:r>
    </w:p>
    <w:p w:rsidR="00392380" w:rsidRPr="006F6B10" w:rsidRDefault="00392380">
      <w:pPr>
        <w:autoSpaceDE w:val="0"/>
        <w:rPr>
          <w:rFonts w:ascii="Arial" w:hAnsi="Arial" w:cs="Arial"/>
          <w:b/>
          <w:sz w:val="22"/>
          <w:szCs w:val="22"/>
        </w:rPr>
      </w:pPr>
    </w:p>
    <w:p w:rsidR="005F2FAE" w:rsidRPr="006F6B10" w:rsidRDefault="00602BFD">
      <w:pPr>
        <w:autoSpaceDE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100965</wp:posOffset>
                </wp:positionV>
                <wp:extent cx="6871335" cy="1546860"/>
                <wp:effectExtent l="5715" t="889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1335" cy="1546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D4D35" id="Rectangle 3" o:spid="_x0000_s1026" style="position:absolute;margin-left:-4.8pt;margin-top:7.95pt;width:541.05pt;height:121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" filled="f"/>
            </w:pict>
          </mc:Fallback>
        </mc:AlternateContent>
      </w:r>
    </w:p>
    <w:p w:rsidR="00FD374E" w:rsidRPr="00DF6B8C" w:rsidRDefault="000D03F9" w:rsidP="00392380">
      <w:pPr>
        <w:autoSpaceDE w:val="0"/>
        <w:rPr>
          <w:rFonts w:ascii="Arial" w:hAnsi="Arial" w:cs="Arial"/>
          <w:b/>
        </w:rPr>
      </w:pPr>
      <w:r w:rsidRPr="00DF6B8C">
        <w:rPr>
          <w:rFonts w:ascii="Arial" w:hAnsi="Arial" w:cs="Arial"/>
          <w:b/>
        </w:rPr>
        <w:t>Document 4 :</w:t>
      </w:r>
      <w:r w:rsidR="00FD374E" w:rsidRPr="00DF6B8C">
        <w:rPr>
          <w:rFonts w:ascii="Arial" w:hAnsi="Arial" w:cs="Arial"/>
          <w:b/>
        </w:rPr>
        <w:t xml:space="preserve"> </w:t>
      </w:r>
    </w:p>
    <w:p w:rsidR="000C1010" w:rsidRPr="00DF6B8C" w:rsidRDefault="00FD374E" w:rsidP="00392380">
      <w:pPr>
        <w:autoSpaceDE w:val="0"/>
        <w:rPr>
          <w:rFonts w:ascii="Arial" w:hAnsi="Arial" w:cs="Arial"/>
          <w:b/>
        </w:rPr>
      </w:pPr>
      <w:r w:rsidRPr="00DF6B8C">
        <w:rPr>
          <w:rFonts w:ascii="Arial" w:hAnsi="Arial" w:cs="Arial"/>
          <w:b/>
        </w:rPr>
        <w:t xml:space="preserve"> </w:t>
      </w:r>
      <w:r w:rsidR="00843002" w:rsidRPr="00DF6B8C">
        <w:rPr>
          <w:rFonts w:ascii="Arial" w:hAnsi="Arial" w:cs="Arial"/>
        </w:rPr>
        <w:t>I</w:t>
      </w:r>
      <w:r w:rsidRPr="00DF6B8C">
        <w:rPr>
          <w:rFonts w:ascii="Arial" w:hAnsi="Arial" w:cs="Arial"/>
        </w:rPr>
        <w:t>ons</w:t>
      </w:r>
      <w:r w:rsidR="00843002" w:rsidRPr="00DF6B8C">
        <w:rPr>
          <w:rFonts w:ascii="Arial" w:hAnsi="Arial" w:cs="Arial"/>
        </w:rPr>
        <w:t xml:space="preserve"> </w:t>
      </w:r>
      <w:r w:rsidRPr="00DF6B8C">
        <w:rPr>
          <w:rFonts w:ascii="Arial" w:hAnsi="Arial" w:cs="Arial"/>
        </w:rPr>
        <w:t xml:space="preserve"> </w:t>
      </w:r>
      <w:r w:rsidR="00843002" w:rsidRPr="00DF6B8C">
        <w:rPr>
          <w:rFonts w:ascii="Arial" w:hAnsi="Arial" w:cs="Arial"/>
        </w:rPr>
        <w:t>«</w:t>
      </w:r>
      <w:r w:rsidRPr="00DF6B8C">
        <w:rPr>
          <w:rFonts w:ascii="Arial" w:hAnsi="Arial" w:cs="Arial"/>
        </w:rPr>
        <w:t xml:space="preserve"> présents » dans l’eau étudiée et dans le nitrate d’argent ainsi que leur conductivité molaire ionique</w:t>
      </w:r>
    </w:p>
    <w:tbl>
      <w:tblPr>
        <w:tblpPr w:leftFromText="141" w:rightFromText="141" w:vertAnchor="text" w:horzAnchor="margin" w:tblpXSpec="center" w:tblpY="50"/>
        <w:tblW w:w="0" w:type="auto"/>
        <w:tblLayout w:type="fixed"/>
        <w:tblLook w:val="0000" w:firstRow="0" w:lastRow="0" w:firstColumn="0" w:lastColumn="0" w:noHBand="0" w:noVBand="0"/>
      </w:tblPr>
      <w:tblGrid>
        <w:gridCol w:w="2326"/>
        <w:gridCol w:w="1562"/>
        <w:gridCol w:w="1362"/>
        <w:gridCol w:w="1518"/>
        <w:gridCol w:w="1450"/>
      </w:tblGrid>
      <w:tr w:rsidR="00FD374E" w:rsidRPr="00DF6B8C" w:rsidTr="00FD374E">
        <w:trPr>
          <w:trHeight w:val="355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ion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jc w:val="center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Na</w:t>
            </w:r>
            <w:r w:rsidRPr="00DF6B8C">
              <w:rPr>
                <w:rFonts w:ascii="Arial" w:hAnsi="Arial" w:cs="Arial"/>
                <w:vertAlign w:val="superscript"/>
              </w:rPr>
              <w:t>+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jc w:val="center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Cl</w:t>
            </w:r>
            <w:r w:rsidRPr="00DF6B8C">
              <w:rPr>
                <w:rFonts w:ascii="Arial" w:hAnsi="Arial" w:cs="Arial"/>
                <w:vertAlign w:val="superscript"/>
              </w:rPr>
              <w:t>–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jc w:val="center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Ag</w:t>
            </w:r>
            <w:r w:rsidRPr="00DF6B8C">
              <w:rPr>
                <w:rFonts w:ascii="Arial" w:hAnsi="Arial" w:cs="Arial"/>
                <w:vertAlign w:val="superscript"/>
              </w:rPr>
              <w:t>+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jc w:val="center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NO</w:t>
            </w:r>
            <w:r w:rsidRPr="00DF6B8C">
              <w:rPr>
                <w:rFonts w:ascii="Arial" w:hAnsi="Arial" w:cs="Arial"/>
                <w:vertAlign w:val="subscript"/>
              </w:rPr>
              <w:t>3</w:t>
            </w:r>
            <w:r w:rsidRPr="00DF6B8C">
              <w:rPr>
                <w:rFonts w:ascii="Arial" w:hAnsi="Arial" w:cs="Arial"/>
                <w:vertAlign w:val="superscript"/>
              </w:rPr>
              <w:t>–</w:t>
            </w:r>
          </w:p>
        </w:tc>
      </w:tr>
      <w:tr w:rsidR="00FD374E" w:rsidRPr="00DF6B8C" w:rsidTr="00FD374E">
        <w:trPr>
          <w:trHeight w:val="343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λ en mS.m</w:t>
            </w:r>
            <w:r w:rsidRPr="00DF6B8C">
              <w:rPr>
                <w:rFonts w:ascii="Arial" w:hAnsi="Arial" w:cs="Arial"/>
                <w:vertAlign w:val="superscript"/>
              </w:rPr>
              <w:t>2</w:t>
            </w:r>
            <w:r w:rsidRPr="00DF6B8C">
              <w:rPr>
                <w:rFonts w:ascii="Arial" w:hAnsi="Arial" w:cs="Arial"/>
              </w:rPr>
              <w:t>.mol</w:t>
            </w:r>
            <w:r w:rsidRPr="00DF6B8C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jc w:val="center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5,0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jc w:val="center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7,6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jc w:val="center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6,2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E" w:rsidRPr="00DF6B8C" w:rsidRDefault="00FD374E" w:rsidP="00FD374E">
            <w:pPr>
              <w:autoSpaceDE w:val="0"/>
              <w:jc w:val="center"/>
              <w:rPr>
                <w:rFonts w:ascii="Arial" w:hAnsi="Arial" w:cs="Arial"/>
              </w:rPr>
            </w:pPr>
            <w:r w:rsidRPr="00DF6B8C">
              <w:rPr>
                <w:rFonts w:ascii="Arial" w:hAnsi="Arial" w:cs="Arial"/>
              </w:rPr>
              <w:t>7,1</w:t>
            </w:r>
          </w:p>
        </w:tc>
      </w:tr>
    </w:tbl>
    <w:p w:rsidR="00392380" w:rsidRPr="00DF6B8C" w:rsidRDefault="00392380" w:rsidP="00392380">
      <w:pPr>
        <w:autoSpaceDE w:val="0"/>
        <w:rPr>
          <w:rFonts w:ascii="Arial" w:hAnsi="Arial" w:cs="Arial"/>
        </w:rPr>
      </w:pPr>
    </w:p>
    <w:p w:rsidR="00392380" w:rsidRPr="00DF6B8C" w:rsidRDefault="00392380" w:rsidP="00392380">
      <w:pPr>
        <w:autoSpaceDE w:val="0"/>
        <w:rPr>
          <w:rFonts w:ascii="Arial" w:hAnsi="Arial" w:cs="Arial"/>
        </w:rPr>
      </w:pPr>
    </w:p>
    <w:p w:rsidR="001775B7" w:rsidRPr="00DF6B8C" w:rsidRDefault="001775B7">
      <w:pPr>
        <w:autoSpaceDE w:val="0"/>
        <w:rPr>
          <w:rFonts w:ascii="Arial" w:hAnsi="Arial" w:cs="Arial"/>
          <w:b/>
          <w:bCs/>
          <w:u w:val="single"/>
        </w:rPr>
      </w:pPr>
    </w:p>
    <w:p w:rsidR="006B2DA5" w:rsidRPr="00DF6B8C" w:rsidRDefault="006B2DA5">
      <w:pPr>
        <w:autoSpaceDE w:val="0"/>
        <w:rPr>
          <w:rFonts w:ascii="Arial" w:hAnsi="Arial" w:cs="Arial"/>
          <w:b/>
          <w:bCs/>
          <w:u w:val="single"/>
        </w:rPr>
      </w:pPr>
    </w:p>
    <w:p w:rsidR="00FD374E" w:rsidRPr="00DF6B8C" w:rsidRDefault="006B2DA5">
      <w:pPr>
        <w:autoSpaceDE w:val="0"/>
        <w:rPr>
          <w:rFonts w:ascii="Arial" w:hAnsi="Arial" w:cs="Arial"/>
          <w:bCs/>
        </w:rPr>
      </w:pPr>
      <w:r w:rsidRPr="00DF6B8C">
        <w:rPr>
          <w:rFonts w:ascii="Arial" w:hAnsi="Arial" w:cs="Arial"/>
          <w:bCs/>
        </w:rPr>
        <w:t>Masse molaire atomique M</w:t>
      </w:r>
      <w:r w:rsidRPr="00DF6B8C">
        <w:rPr>
          <w:rFonts w:ascii="Arial" w:hAnsi="Arial" w:cs="Arial"/>
          <w:bCs/>
          <w:vertAlign w:val="subscript"/>
        </w:rPr>
        <w:t>Cl</w:t>
      </w:r>
      <w:r w:rsidRPr="00DF6B8C">
        <w:rPr>
          <w:rFonts w:ascii="Arial" w:hAnsi="Arial" w:cs="Arial"/>
          <w:bCs/>
        </w:rPr>
        <w:t xml:space="preserve"> = 35,5g/L</w:t>
      </w:r>
    </w:p>
    <w:p w:rsidR="00843002" w:rsidRPr="006F6B10" w:rsidRDefault="00843002">
      <w:pPr>
        <w:autoSpaceDE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843002" w:rsidRDefault="00602BFD">
      <w:pPr>
        <w:autoSpaceDE w:val="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noProof/>
          <w:sz w:val="22"/>
          <w:szCs w:val="2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127635</wp:posOffset>
                </wp:positionV>
                <wp:extent cx="6871335" cy="2771775"/>
                <wp:effectExtent l="6985" t="6350" r="8255" b="12700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1335" cy="2771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660A0" id="Rectangle 12" o:spid="_x0000_s1026" style="position:absolute;margin-left:-5.45pt;margin-top:10.05pt;width:541.05pt;height:2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" filled="f"/>
            </w:pict>
          </mc:Fallback>
        </mc:AlternateContent>
      </w:r>
    </w:p>
    <w:p w:rsidR="00F77A4A" w:rsidRPr="00E63C00" w:rsidRDefault="00045271">
      <w:pPr>
        <w:autoSpaceDE w:val="0"/>
        <w:rPr>
          <w:rFonts w:ascii="Arial" w:hAnsi="Arial" w:cs="Arial"/>
          <w:b/>
          <w:bCs/>
        </w:rPr>
      </w:pPr>
      <w:r w:rsidRPr="00E63C00">
        <w:rPr>
          <w:rFonts w:ascii="Arial" w:hAnsi="Arial" w:cs="Arial"/>
          <w:b/>
          <w:bCs/>
        </w:rPr>
        <w:t xml:space="preserve">Document 5 : Matériel </w:t>
      </w:r>
      <w:r w:rsidR="00D86285" w:rsidRPr="00E63C00">
        <w:rPr>
          <w:rFonts w:ascii="Arial" w:hAnsi="Arial" w:cs="Arial"/>
          <w:b/>
          <w:bCs/>
        </w:rPr>
        <w:t xml:space="preserve"> et produits </w:t>
      </w:r>
      <w:r w:rsidRPr="00E63C00">
        <w:rPr>
          <w:rFonts w:ascii="Arial" w:hAnsi="Arial" w:cs="Arial"/>
          <w:b/>
          <w:bCs/>
        </w:rPr>
        <w:t>à disposition</w:t>
      </w:r>
    </w:p>
    <w:p w:rsidR="00D86285" w:rsidRPr="00E63C00" w:rsidRDefault="00D86285">
      <w:pPr>
        <w:autoSpaceDE w:val="0"/>
        <w:rPr>
          <w:rFonts w:ascii="Arial" w:hAnsi="Arial" w:cs="Arial"/>
          <w:b/>
          <w:bCs/>
        </w:rPr>
      </w:pPr>
    </w:p>
    <w:p w:rsidR="00F77A4A" w:rsidRPr="00E63C00" w:rsidRDefault="00045271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Burette graduée ou  automatique (titronic)</w:t>
      </w:r>
    </w:p>
    <w:p w:rsidR="00045271" w:rsidRPr="00E63C00" w:rsidRDefault="00045271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 xml:space="preserve">Agitateur magnétique et son barreau </w:t>
      </w:r>
      <w:r w:rsidR="00E63C00" w:rsidRPr="00E63C00">
        <w:rPr>
          <w:rFonts w:ascii="Arial" w:hAnsi="Arial" w:cs="Arial"/>
          <w:bCs/>
        </w:rPr>
        <w:t>aima</w:t>
      </w:r>
      <w:r w:rsidRPr="00E63C00">
        <w:rPr>
          <w:rFonts w:ascii="Arial" w:hAnsi="Arial" w:cs="Arial"/>
          <w:bCs/>
        </w:rPr>
        <w:t>nté</w:t>
      </w:r>
    </w:p>
    <w:p w:rsidR="00045271" w:rsidRPr="00E63C00" w:rsidRDefault="00045271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Eprouvette graduée de 100 mL</w:t>
      </w:r>
    </w:p>
    <w:p w:rsidR="00045271" w:rsidRPr="00E63C00" w:rsidRDefault="00045271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Béchers</w:t>
      </w:r>
      <w:r w:rsidR="00D86285" w:rsidRPr="00E63C00">
        <w:rPr>
          <w:rFonts w:ascii="Arial" w:hAnsi="Arial" w:cs="Arial"/>
          <w:bCs/>
        </w:rPr>
        <w:t xml:space="preserve"> de 250 mL et de 50 mL</w:t>
      </w:r>
    </w:p>
    <w:p w:rsidR="00D86285" w:rsidRPr="00E63C00" w:rsidRDefault="00D86285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Verre à pied (poubelle)</w:t>
      </w:r>
    </w:p>
    <w:p w:rsidR="00D86285" w:rsidRPr="00E63C00" w:rsidRDefault="00D86285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Ordinateur et logiciel « Atelier scientifique »</w:t>
      </w:r>
    </w:p>
    <w:p w:rsidR="00D86285" w:rsidRPr="00E63C00" w:rsidRDefault="00D86285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Console Primo avec ca</w:t>
      </w:r>
      <w:r w:rsidR="009B769E">
        <w:rPr>
          <w:rFonts w:ascii="Arial" w:hAnsi="Arial" w:cs="Arial"/>
          <w:bCs/>
        </w:rPr>
        <w:t>pteur conductimétrique et sonde conductimétrique</w:t>
      </w:r>
    </w:p>
    <w:p w:rsidR="00E63C00" w:rsidRPr="00E63C00" w:rsidRDefault="00E63C00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Potence avec pince</w:t>
      </w:r>
    </w:p>
    <w:p w:rsidR="00D86285" w:rsidRPr="00E63C00" w:rsidRDefault="00D86285" w:rsidP="00D86285">
      <w:pPr>
        <w:autoSpaceDE w:val="0"/>
        <w:ind w:left="72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.</w:t>
      </w:r>
    </w:p>
    <w:p w:rsidR="00D86285" w:rsidRPr="00E63C00" w:rsidRDefault="000C5311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D86285" w:rsidRPr="00E63C00">
        <w:rPr>
          <w:rFonts w:ascii="Arial" w:hAnsi="Arial" w:cs="Arial"/>
          <w:bCs/>
        </w:rPr>
        <w:t xml:space="preserve">eau du robinet </w:t>
      </w:r>
      <w:r>
        <w:rPr>
          <w:rFonts w:ascii="Arial" w:hAnsi="Arial" w:cs="Arial"/>
          <w:bCs/>
        </w:rPr>
        <w:t xml:space="preserve"> (volume </w:t>
      </w:r>
      <w:r w:rsidR="00D86285" w:rsidRPr="00E63C00">
        <w:rPr>
          <w:rFonts w:ascii="Arial" w:hAnsi="Arial" w:cs="Arial"/>
          <w:bCs/>
        </w:rPr>
        <w:t>à doser</w:t>
      </w:r>
      <w:r>
        <w:rPr>
          <w:rFonts w:ascii="Arial" w:hAnsi="Arial" w:cs="Arial"/>
          <w:bCs/>
        </w:rPr>
        <w:t> : 100mL)</w:t>
      </w:r>
    </w:p>
    <w:p w:rsidR="00D86285" w:rsidRPr="00E63C00" w:rsidRDefault="00D86285" w:rsidP="00D86285">
      <w:pPr>
        <w:numPr>
          <w:ilvl w:val="0"/>
          <w:numId w:val="5"/>
        </w:numPr>
        <w:autoSpaceDE w:val="0"/>
        <w:rPr>
          <w:rFonts w:ascii="Arial" w:eastAsia="Arial" w:hAnsi="Arial" w:cs="Arial"/>
        </w:rPr>
      </w:pPr>
      <w:r w:rsidRPr="00E63C00">
        <w:rPr>
          <w:rFonts w:ascii="Arial" w:hAnsi="Arial" w:cs="Arial"/>
        </w:rPr>
        <w:t>solution de nitrate d’argent de concentration   1.10</w:t>
      </w:r>
      <w:r w:rsidRPr="00E63C00">
        <w:rPr>
          <w:rFonts w:ascii="Arial" w:hAnsi="Arial" w:cs="Arial"/>
          <w:vertAlign w:val="superscript"/>
        </w:rPr>
        <w:t>-2</w:t>
      </w:r>
      <w:r w:rsidRPr="00E63C00">
        <w:rPr>
          <w:rFonts w:ascii="Arial" w:hAnsi="Arial" w:cs="Arial"/>
        </w:rPr>
        <w:t xml:space="preserve"> mol.L</w:t>
      </w:r>
      <w:r w:rsidRPr="00E63C00">
        <w:rPr>
          <w:rFonts w:ascii="Arial" w:hAnsi="Arial" w:cs="Arial"/>
          <w:vertAlign w:val="superscript"/>
        </w:rPr>
        <w:t xml:space="preserve">-1  </w:t>
      </w:r>
    </w:p>
    <w:p w:rsidR="00D86285" w:rsidRPr="00E63C00" w:rsidRDefault="00D86285" w:rsidP="00045271">
      <w:pPr>
        <w:numPr>
          <w:ilvl w:val="0"/>
          <w:numId w:val="5"/>
        </w:numPr>
        <w:autoSpaceDE w:val="0"/>
        <w:rPr>
          <w:rFonts w:ascii="Arial" w:hAnsi="Arial" w:cs="Arial"/>
          <w:bCs/>
        </w:rPr>
      </w:pPr>
      <w:r w:rsidRPr="00E63C00">
        <w:rPr>
          <w:rFonts w:ascii="Arial" w:hAnsi="Arial" w:cs="Arial"/>
          <w:bCs/>
        </w:rPr>
        <w:t>pissette d’eau distillée</w:t>
      </w:r>
    </w:p>
    <w:p w:rsidR="00F77A4A" w:rsidRDefault="00F77A4A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F77A4A" w:rsidRDefault="00F77A4A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F77A4A" w:rsidRPr="00DF6B8C" w:rsidRDefault="00F77A4A">
      <w:pPr>
        <w:autoSpaceDE w:val="0"/>
        <w:rPr>
          <w:rFonts w:ascii="Arial" w:hAnsi="Arial" w:cs="Arial"/>
          <w:b/>
          <w:bCs/>
        </w:rPr>
      </w:pPr>
    </w:p>
    <w:p w:rsidR="00392380" w:rsidRPr="00DF6B8C" w:rsidRDefault="00EA6B6D">
      <w:pPr>
        <w:autoSpaceDE w:val="0"/>
        <w:rPr>
          <w:rFonts w:ascii="Arial" w:hAnsi="Arial" w:cs="Arial"/>
          <w:b/>
          <w:bCs/>
        </w:rPr>
      </w:pPr>
      <w:r w:rsidRPr="00DF6B8C">
        <w:rPr>
          <w:rFonts w:ascii="Arial" w:hAnsi="Arial" w:cs="Arial"/>
          <w:b/>
          <w:bCs/>
        </w:rPr>
        <w:t xml:space="preserve">Questions préliminaires </w:t>
      </w:r>
      <w:r w:rsidRPr="00DF6B8C">
        <w:rPr>
          <w:rFonts w:ascii="Arial" w:hAnsi="Arial" w:cs="Arial"/>
          <w:bCs/>
          <w:i/>
        </w:rPr>
        <w:t>(</w:t>
      </w:r>
      <w:r w:rsidR="000D03F9" w:rsidRPr="00DF6B8C">
        <w:rPr>
          <w:rFonts w:ascii="Arial" w:hAnsi="Arial" w:cs="Arial"/>
          <w:bCs/>
          <w:i/>
          <w:color w:val="7030A0"/>
        </w:rPr>
        <w:t>Analyser</w:t>
      </w:r>
      <w:r w:rsidRPr="00DF6B8C">
        <w:rPr>
          <w:rFonts w:ascii="Arial" w:hAnsi="Arial" w:cs="Arial"/>
          <w:bCs/>
          <w:i/>
          <w:color w:val="7030A0"/>
        </w:rPr>
        <w:t>)</w:t>
      </w:r>
      <w:r w:rsidR="006A0CD5" w:rsidRPr="00DF6B8C">
        <w:rPr>
          <w:rFonts w:ascii="Arial" w:hAnsi="Arial" w:cs="Arial"/>
          <w:bCs/>
          <w:i/>
          <w:color w:val="7030A0"/>
        </w:rPr>
        <w:t> </w:t>
      </w:r>
      <w:r w:rsidR="006A0CD5" w:rsidRPr="00DF6B8C">
        <w:rPr>
          <w:rFonts w:ascii="Arial" w:hAnsi="Arial" w:cs="Arial"/>
          <w:b/>
          <w:bCs/>
        </w:rPr>
        <w:t>:</w:t>
      </w:r>
    </w:p>
    <w:p w:rsidR="00E63C00" w:rsidRPr="00DF6B8C" w:rsidRDefault="00E63C00">
      <w:pPr>
        <w:autoSpaceDE w:val="0"/>
        <w:rPr>
          <w:rFonts w:ascii="Arial" w:hAnsi="Arial" w:cs="Arial"/>
          <w:bCs/>
          <w:i/>
          <w:u w:val="single"/>
        </w:rPr>
      </w:pPr>
    </w:p>
    <w:p w:rsidR="000C1010" w:rsidRPr="00DF6B8C" w:rsidRDefault="000D03F9" w:rsidP="00EA6B6D">
      <w:pPr>
        <w:numPr>
          <w:ilvl w:val="0"/>
          <w:numId w:val="4"/>
        </w:numPr>
        <w:autoSpaceDE w:val="0"/>
        <w:rPr>
          <w:rFonts w:ascii="Arial" w:hAnsi="Arial" w:cs="Arial"/>
        </w:rPr>
      </w:pPr>
      <w:r w:rsidRPr="00DF6B8C">
        <w:rPr>
          <w:rFonts w:ascii="Arial" w:hAnsi="Arial" w:cs="Arial"/>
        </w:rPr>
        <w:t xml:space="preserve">Ecrire l'équation de réaction </w:t>
      </w:r>
      <w:r w:rsidR="00D86285" w:rsidRPr="00DF6B8C">
        <w:rPr>
          <w:rFonts w:ascii="Arial" w:hAnsi="Arial" w:cs="Arial"/>
        </w:rPr>
        <w:t xml:space="preserve">entre les </w:t>
      </w:r>
      <w:r w:rsidRPr="00DF6B8C">
        <w:rPr>
          <w:rFonts w:ascii="Arial" w:hAnsi="Arial" w:cs="Arial"/>
        </w:rPr>
        <w:t xml:space="preserve">ions chlorure </w:t>
      </w:r>
      <w:r w:rsidR="00D86285" w:rsidRPr="00DF6B8C">
        <w:rPr>
          <w:rFonts w:ascii="Arial" w:hAnsi="Arial" w:cs="Arial"/>
        </w:rPr>
        <w:t>et</w:t>
      </w:r>
      <w:r w:rsidRPr="00DF6B8C">
        <w:rPr>
          <w:rFonts w:ascii="Arial" w:hAnsi="Arial" w:cs="Arial"/>
        </w:rPr>
        <w:t xml:space="preserve"> les ions argent.</w:t>
      </w:r>
    </w:p>
    <w:p w:rsidR="00EA6B6D" w:rsidRPr="00DF6B8C" w:rsidRDefault="00EA6B6D" w:rsidP="00EA6B6D">
      <w:pPr>
        <w:autoSpaceDE w:val="0"/>
        <w:ind w:left="720"/>
        <w:rPr>
          <w:rFonts w:ascii="Arial" w:hAnsi="Arial" w:cs="Arial"/>
        </w:rPr>
      </w:pPr>
    </w:p>
    <w:p w:rsidR="002F0C0B" w:rsidRPr="00DF6B8C" w:rsidRDefault="00475607" w:rsidP="00EA6B6D">
      <w:pPr>
        <w:numPr>
          <w:ilvl w:val="0"/>
          <w:numId w:val="4"/>
        </w:numPr>
        <w:autoSpaceDE w:val="0"/>
        <w:rPr>
          <w:rFonts w:ascii="Arial" w:hAnsi="Arial" w:cs="Arial"/>
        </w:rPr>
      </w:pPr>
      <w:r w:rsidRPr="00DF6B8C">
        <w:rPr>
          <w:rFonts w:ascii="Arial" w:hAnsi="Arial" w:cs="Arial"/>
        </w:rPr>
        <w:t xml:space="preserve"> </w:t>
      </w:r>
      <w:r w:rsidR="002F0C0B" w:rsidRPr="00DF6B8C">
        <w:rPr>
          <w:rFonts w:ascii="Arial" w:hAnsi="Arial" w:cs="Arial"/>
        </w:rPr>
        <w:t>Prévoir l’évolution de la conductivité au cours du dosage</w:t>
      </w:r>
      <w:r w:rsidR="006F6B10" w:rsidRPr="00DF6B8C">
        <w:rPr>
          <w:rFonts w:ascii="Arial" w:hAnsi="Arial" w:cs="Arial"/>
        </w:rPr>
        <w:t xml:space="preserve"> </w:t>
      </w:r>
      <w:r w:rsidR="002F0C0B" w:rsidRPr="00DF6B8C">
        <w:rPr>
          <w:rFonts w:ascii="Arial" w:hAnsi="Arial" w:cs="Arial"/>
        </w:rPr>
        <w:t xml:space="preserve"> </w:t>
      </w:r>
      <w:r w:rsidR="00EA6B6D" w:rsidRPr="00DF6B8C">
        <w:rPr>
          <w:rFonts w:ascii="Arial" w:hAnsi="Arial" w:cs="Arial"/>
        </w:rPr>
        <w:t xml:space="preserve">(Pour cela, préciser les ions présents </w:t>
      </w:r>
      <w:r w:rsidR="002F0C0B" w:rsidRPr="00DF6B8C">
        <w:rPr>
          <w:rFonts w:ascii="Arial" w:hAnsi="Arial" w:cs="Arial"/>
        </w:rPr>
        <w:t>avant</w:t>
      </w:r>
      <w:r w:rsidRPr="00DF6B8C">
        <w:rPr>
          <w:rFonts w:ascii="Arial" w:hAnsi="Arial" w:cs="Arial"/>
        </w:rPr>
        <w:t xml:space="preserve"> </w:t>
      </w:r>
      <w:r w:rsidR="00EA6B6D" w:rsidRPr="00DF6B8C">
        <w:rPr>
          <w:rFonts w:ascii="Arial" w:hAnsi="Arial" w:cs="Arial"/>
        </w:rPr>
        <w:t xml:space="preserve">et après  </w:t>
      </w:r>
      <w:r w:rsidRPr="00DF6B8C">
        <w:rPr>
          <w:rFonts w:ascii="Arial" w:hAnsi="Arial" w:cs="Arial"/>
        </w:rPr>
        <w:t>l’équivalence</w:t>
      </w:r>
      <w:r w:rsidR="002F0C0B" w:rsidRPr="00DF6B8C">
        <w:rPr>
          <w:rFonts w:ascii="Arial" w:hAnsi="Arial" w:cs="Arial"/>
        </w:rPr>
        <w:t>).</w:t>
      </w:r>
    </w:p>
    <w:p w:rsidR="00843002" w:rsidRPr="00DF6B8C" w:rsidRDefault="00843002">
      <w:pPr>
        <w:autoSpaceDE w:val="0"/>
        <w:rPr>
          <w:rFonts w:ascii="Arial" w:hAnsi="Arial" w:cs="Arial"/>
        </w:rPr>
      </w:pPr>
    </w:p>
    <w:p w:rsidR="00E63C00" w:rsidRPr="00DF6B8C" w:rsidRDefault="00E63C00">
      <w:pPr>
        <w:autoSpaceDE w:val="0"/>
        <w:rPr>
          <w:rFonts w:ascii="Arial" w:hAnsi="Arial" w:cs="Arial"/>
          <w:b/>
          <w:bCs/>
        </w:rPr>
      </w:pPr>
    </w:p>
    <w:p w:rsidR="00E63C00" w:rsidRPr="00DF6B8C" w:rsidRDefault="00E63C00">
      <w:pPr>
        <w:autoSpaceDE w:val="0"/>
        <w:rPr>
          <w:rFonts w:ascii="Arial" w:hAnsi="Arial" w:cs="Arial"/>
          <w:b/>
          <w:bCs/>
        </w:rPr>
      </w:pPr>
    </w:p>
    <w:p w:rsidR="00392380" w:rsidRDefault="006A0CD5">
      <w:pPr>
        <w:autoSpaceDE w:val="0"/>
        <w:rPr>
          <w:rFonts w:ascii="Arial" w:hAnsi="Arial" w:cs="Arial"/>
          <w:bCs/>
          <w:i/>
          <w:color w:val="7030A0"/>
          <w:u w:val="single"/>
        </w:rPr>
      </w:pPr>
      <w:r w:rsidRPr="00DF6B8C">
        <w:rPr>
          <w:rFonts w:ascii="Arial" w:hAnsi="Arial" w:cs="Arial"/>
          <w:b/>
          <w:bCs/>
        </w:rPr>
        <w:t xml:space="preserve">Problème : </w:t>
      </w:r>
      <w:r w:rsidRPr="00DF6B8C">
        <w:rPr>
          <w:rFonts w:ascii="Arial" w:hAnsi="Arial" w:cs="Arial"/>
          <w:b/>
          <w:bCs/>
          <w:color w:val="7030A0"/>
        </w:rPr>
        <w:t>(</w:t>
      </w:r>
      <w:r w:rsidR="000D03F9" w:rsidRPr="00DF6B8C">
        <w:rPr>
          <w:rFonts w:ascii="Arial" w:hAnsi="Arial" w:cs="Arial"/>
          <w:bCs/>
          <w:i/>
          <w:color w:val="7030A0"/>
          <w:u w:val="single"/>
        </w:rPr>
        <w:t>Réaliser</w:t>
      </w:r>
      <w:r w:rsidR="00E63C00" w:rsidRPr="00DF6B8C">
        <w:rPr>
          <w:rFonts w:ascii="Arial" w:hAnsi="Arial" w:cs="Arial"/>
          <w:bCs/>
          <w:i/>
          <w:color w:val="7030A0"/>
          <w:u w:val="single"/>
        </w:rPr>
        <w:t> ; valider ; communiquer</w:t>
      </w:r>
      <w:r w:rsidRPr="00DF6B8C">
        <w:rPr>
          <w:rFonts w:ascii="Arial" w:hAnsi="Arial" w:cs="Arial"/>
          <w:bCs/>
          <w:i/>
          <w:color w:val="7030A0"/>
          <w:u w:val="single"/>
        </w:rPr>
        <w:t>)</w:t>
      </w:r>
    </w:p>
    <w:p w:rsidR="004850D3" w:rsidRPr="00DF6B8C" w:rsidRDefault="004850D3">
      <w:pPr>
        <w:autoSpaceDE w:val="0"/>
        <w:rPr>
          <w:rFonts w:ascii="Arial" w:hAnsi="Arial" w:cs="Arial"/>
          <w:bCs/>
          <w:i/>
          <w:color w:val="7030A0"/>
          <w:u w:val="single"/>
        </w:rPr>
      </w:pPr>
    </w:p>
    <w:p w:rsidR="00E63C00" w:rsidRPr="00DF6B8C" w:rsidRDefault="00E63C00" w:rsidP="00E63C00">
      <w:pPr>
        <w:numPr>
          <w:ilvl w:val="0"/>
          <w:numId w:val="4"/>
        </w:numPr>
        <w:rPr>
          <w:rFonts w:ascii="Arial" w:hAnsi="Arial"/>
        </w:rPr>
      </w:pPr>
      <w:r w:rsidRPr="00DF6B8C">
        <w:rPr>
          <w:rFonts w:ascii="Arial" w:hAnsi="Arial"/>
        </w:rPr>
        <w:t>Proposer et mettre en œuvre un protocole expérimental permettant de répondre à la problématique.</w:t>
      </w:r>
      <w:r w:rsidRPr="00DF6B8C">
        <w:t xml:space="preserve"> </w:t>
      </w:r>
    </w:p>
    <w:p w:rsidR="006A0CD5" w:rsidRPr="00DF6B8C" w:rsidRDefault="00F77A4A" w:rsidP="00E63C00">
      <w:pPr>
        <w:autoSpaceDE w:val="0"/>
        <w:ind w:left="720"/>
        <w:rPr>
          <w:rFonts w:ascii="Arial" w:hAnsi="Arial" w:cs="Arial"/>
          <w:bCs/>
          <w:u w:val="single"/>
        </w:rPr>
      </w:pPr>
      <w:r w:rsidRPr="00DF6B8C">
        <w:rPr>
          <w:rFonts w:ascii="Arial" w:hAnsi="Arial" w:cs="Arial"/>
        </w:rPr>
        <w:t>V</w:t>
      </w:r>
      <w:r w:rsidR="00E63C00" w:rsidRPr="00DF6B8C">
        <w:rPr>
          <w:rFonts w:ascii="Arial" w:hAnsi="Arial" w:cs="Arial"/>
        </w:rPr>
        <w:t xml:space="preserve">ous ferez un rapport argumenté </w:t>
      </w:r>
      <w:r w:rsidR="006A0CD5" w:rsidRPr="00DF6B8C">
        <w:rPr>
          <w:rFonts w:ascii="Arial" w:hAnsi="Arial" w:cs="Arial"/>
        </w:rPr>
        <w:t>détaillant la démarche utilisée, rapport qui sera transmis aux autorités sanitaires.</w:t>
      </w:r>
    </w:p>
    <w:p w:rsidR="006A0CD5" w:rsidRDefault="006A0CD5" w:rsidP="006A0CD5">
      <w:pPr>
        <w:rPr>
          <w:rFonts w:ascii="Arial" w:hAnsi="Arial" w:cs="Arial"/>
          <w:sz w:val="22"/>
          <w:szCs w:val="22"/>
        </w:rPr>
      </w:pPr>
      <w:r w:rsidRPr="006A0CD5">
        <w:rPr>
          <w:rFonts w:ascii="Arial" w:hAnsi="Arial" w:cs="Arial"/>
          <w:sz w:val="22"/>
          <w:szCs w:val="22"/>
        </w:rPr>
        <w:tab/>
      </w:r>
    </w:p>
    <w:p w:rsidR="006A0CD5" w:rsidRDefault="006A0CD5" w:rsidP="006A0CD5">
      <w:pPr>
        <w:rPr>
          <w:rFonts w:ascii="Arial" w:hAnsi="Arial" w:cs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F77A4A" w:rsidRDefault="00F77A4A" w:rsidP="006A0CD5">
      <w:pPr>
        <w:rPr>
          <w:rFonts w:ascii="Arial" w:hAnsi="Arial"/>
          <w:sz w:val="22"/>
          <w:szCs w:val="22"/>
        </w:rPr>
      </w:pPr>
    </w:p>
    <w:p w:rsidR="006A0CD5" w:rsidRPr="006A0CD5" w:rsidRDefault="006A0CD5">
      <w:pPr>
        <w:autoSpaceDE w:val="0"/>
        <w:rPr>
          <w:rFonts w:ascii="Arial" w:hAnsi="Arial" w:cs="Arial"/>
          <w:sz w:val="22"/>
          <w:szCs w:val="22"/>
        </w:rPr>
      </w:pPr>
    </w:p>
    <w:p w:rsidR="006A0CD5" w:rsidRDefault="006A0CD5">
      <w:pPr>
        <w:autoSpaceDE w:val="0"/>
        <w:rPr>
          <w:rFonts w:ascii="Arial" w:hAnsi="Arial" w:cs="Arial"/>
        </w:rPr>
      </w:pPr>
    </w:p>
    <w:sectPr w:rsidR="006A0CD5" w:rsidSect="00475607">
      <w:pgSz w:w="11906" w:h="16838"/>
      <w:pgMar w:top="720" w:right="566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hAnsi="TimesNewRomanPSMT" w:cs="TimesNewRomanPSM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825495A"/>
    <w:multiLevelType w:val="hybridMultilevel"/>
    <w:tmpl w:val="7A3E2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81CEC"/>
    <w:multiLevelType w:val="hybridMultilevel"/>
    <w:tmpl w:val="847C0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A69DC"/>
    <w:multiLevelType w:val="hybridMultilevel"/>
    <w:tmpl w:val="ECCA97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DA"/>
    <w:rsid w:val="00045271"/>
    <w:rsid w:val="000C1010"/>
    <w:rsid w:val="000C5311"/>
    <w:rsid w:val="000D03F9"/>
    <w:rsid w:val="000D613D"/>
    <w:rsid w:val="001775B7"/>
    <w:rsid w:val="001D08AB"/>
    <w:rsid w:val="00216A5D"/>
    <w:rsid w:val="002C3CDA"/>
    <w:rsid w:val="002F0C0B"/>
    <w:rsid w:val="00356099"/>
    <w:rsid w:val="00392380"/>
    <w:rsid w:val="003A3CE6"/>
    <w:rsid w:val="0041458E"/>
    <w:rsid w:val="00461A15"/>
    <w:rsid w:val="00475607"/>
    <w:rsid w:val="004850D3"/>
    <w:rsid w:val="0053039F"/>
    <w:rsid w:val="00572B12"/>
    <w:rsid w:val="005F2FAE"/>
    <w:rsid w:val="00602BFD"/>
    <w:rsid w:val="00646BF7"/>
    <w:rsid w:val="006A0CD5"/>
    <w:rsid w:val="006B2DA5"/>
    <w:rsid w:val="006F6B10"/>
    <w:rsid w:val="00781FEB"/>
    <w:rsid w:val="00843002"/>
    <w:rsid w:val="008543A2"/>
    <w:rsid w:val="009B769E"/>
    <w:rsid w:val="00B4537E"/>
    <w:rsid w:val="00BD76B4"/>
    <w:rsid w:val="00BE2A40"/>
    <w:rsid w:val="00D86285"/>
    <w:rsid w:val="00DF6B8C"/>
    <w:rsid w:val="00E61922"/>
    <w:rsid w:val="00E63C00"/>
    <w:rsid w:val="00EA15D5"/>
    <w:rsid w:val="00EA6B6D"/>
    <w:rsid w:val="00F65341"/>
    <w:rsid w:val="00F77A4A"/>
    <w:rsid w:val="00FA4E36"/>
    <w:rsid w:val="00FD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81484AD-BFF2-41DA-A59B-FFD0F1D4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010"/>
    <w:pPr>
      <w:suppressAutoHyphens/>
    </w:pPr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0C1010"/>
    <w:rPr>
      <w:rFonts w:ascii="TimesNewRomanPSMT" w:eastAsia="Times New Roman" w:hAnsi="TimesNewRomanPSMT" w:cs="TimesNewRomanPSMT"/>
    </w:rPr>
  </w:style>
  <w:style w:type="character" w:customStyle="1" w:styleId="WW8Num1z1">
    <w:name w:val="WW8Num1z1"/>
    <w:rsid w:val="000C1010"/>
    <w:rPr>
      <w:rFonts w:ascii="Courier New" w:hAnsi="Courier New" w:cs="Courier New"/>
    </w:rPr>
  </w:style>
  <w:style w:type="character" w:customStyle="1" w:styleId="WW8Num1z2">
    <w:name w:val="WW8Num1z2"/>
    <w:rsid w:val="000C1010"/>
    <w:rPr>
      <w:rFonts w:ascii="Wingdings" w:hAnsi="Wingdings" w:cs="Wingdings"/>
    </w:rPr>
  </w:style>
  <w:style w:type="character" w:customStyle="1" w:styleId="WW8Num1z3">
    <w:name w:val="WW8Num1z3"/>
    <w:rsid w:val="000C1010"/>
    <w:rPr>
      <w:rFonts w:ascii="Symbol" w:hAnsi="Symbol" w:cs="Symbol"/>
    </w:rPr>
  </w:style>
  <w:style w:type="character" w:customStyle="1" w:styleId="Policepardfaut1">
    <w:name w:val="Police par défaut1"/>
    <w:rsid w:val="000C1010"/>
  </w:style>
  <w:style w:type="paragraph" w:customStyle="1" w:styleId="Titre1">
    <w:name w:val="Titre1"/>
    <w:basedOn w:val="Normal"/>
    <w:next w:val="Corpsdetexte"/>
    <w:rsid w:val="000C1010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rsid w:val="000C1010"/>
    <w:pPr>
      <w:spacing w:after="120"/>
    </w:pPr>
  </w:style>
  <w:style w:type="paragraph" w:styleId="Liste">
    <w:name w:val="List"/>
    <w:basedOn w:val="Corpsdetexte"/>
    <w:rsid w:val="000C1010"/>
  </w:style>
  <w:style w:type="paragraph" w:styleId="Lgende">
    <w:name w:val="caption"/>
    <w:basedOn w:val="Normal"/>
    <w:qFormat/>
    <w:rsid w:val="000C10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0C1010"/>
    <w:pPr>
      <w:suppressLineNumbers/>
    </w:pPr>
  </w:style>
  <w:style w:type="paragraph" w:customStyle="1" w:styleId="Contenudetableau">
    <w:name w:val="Contenu de tableau"/>
    <w:basedOn w:val="Normal"/>
    <w:rsid w:val="000C1010"/>
    <w:pPr>
      <w:suppressLineNumbers/>
    </w:pPr>
  </w:style>
  <w:style w:type="paragraph" w:customStyle="1" w:styleId="Titredetableau">
    <w:name w:val="Titre de tableau"/>
    <w:basedOn w:val="Contenudetableau"/>
    <w:rsid w:val="000C1010"/>
    <w:pPr>
      <w:jc w:val="center"/>
    </w:pPr>
    <w:rPr>
      <w:b/>
      <w:bCs/>
    </w:rPr>
  </w:style>
  <w:style w:type="table" w:styleId="Grilledutableau">
    <w:name w:val="Table Grid"/>
    <w:basedOn w:val="TableauNormal"/>
    <w:uiPriority w:val="59"/>
    <w:rsid w:val="003923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4300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43002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Dominique</dc:creator>
  <cp:lastModifiedBy>Pascal</cp:lastModifiedBy>
  <cp:revision>2</cp:revision>
  <cp:lastPrinted>2014-02-11T13:02:00Z</cp:lastPrinted>
  <dcterms:created xsi:type="dcterms:W3CDTF">2019-06-07T16:37:00Z</dcterms:created>
  <dcterms:modified xsi:type="dcterms:W3CDTF">2019-06-07T16:37:00Z</dcterms:modified>
</cp:coreProperties>
</file>